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120"/>
      </w:pPr>
      <w:r>
        <w:rPr>
          <w:rFonts w:ascii="Calibri" w:hAnsi="Calibri"/>
          <w:b/>
          <w:i w:val="0"/>
          <w:color w:val="D7A53A"/>
          <w:sz w:val="18"/>
        </w:rPr>
        <w:t>ARBEITSHILFE</w:t>
      </w:r>
    </w:p>
    <w:p>
      <w:pPr>
        <w:keepNext/>
        <w:spacing w:after="140"/>
      </w:pPr>
      <w:r>
        <w:rPr>
          <w:rFonts w:ascii="Calibri" w:hAnsi="Calibri"/>
          <w:b/>
          <w:i w:val="0"/>
          <w:color w:val="173C5B"/>
          <w:sz w:val="50"/>
        </w:rPr>
        <w:t>Gesprächsprotokoll Schule</w:t>
      </w:r>
    </w:p>
    <w:p>
      <w:pPr>
        <w:spacing w:after="320"/>
      </w:pPr>
      <w:r>
        <w:rPr>
          <w:rFonts w:ascii="Calibri" w:hAnsi="Calibri"/>
          <w:b w:val="0"/>
          <w:i w:val="0"/>
          <w:color w:val="5F6D77"/>
          <w:sz w:val="24"/>
        </w:rPr>
        <w:t>Kurzes Sachprotokoll für Vereinbarungen, Zuständigkeiten und Fristen.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8F0F5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Datenschutz: Keine Namen oder sensiblen Angaben zu Kindern, Eltern oder Beschäftigten eintragen, wenn sie für die Klärung nicht erforderlich sind.</w:t>
            </w:r>
          </w:p>
        </w:tc>
      </w:tr>
    </w:tbl>
    <w:p/>
    <w:p>
      <w:pPr>
        <w:keepNext/>
        <w:spacing w:before="280" w:after="120"/>
      </w:pPr>
      <w:r>
        <w:rPr>
          <w:rFonts w:ascii="Calibri" w:hAnsi="Calibri"/>
          <w:b/>
          <w:i w:val="0"/>
          <w:color w:val="2C5F8A"/>
          <w:sz w:val="28"/>
        </w:rPr>
        <w:t>1. Rahmendaten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Datum / Ort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Thema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Teilnehmende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Name und Funktion</w:t>
              <w:br/>
              <w:br/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Protokoll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Erstellt von / Datum</w:t>
              <w:br/>
            </w:r>
          </w:p>
        </w:tc>
      </w:tr>
    </w:tbl>
    <w:p>
      <w:r>
        <w:br w:type="page"/>
      </w:r>
    </w:p>
    <w:p>
      <w:pPr>
        <w:keepNext/>
        <w:spacing w:before="280" w:after="120"/>
      </w:pPr>
      <w:r>
        <w:rPr>
          <w:rFonts w:ascii="Calibri" w:hAnsi="Calibri"/>
          <w:b/>
          <w:i w:val="0"/>
          <w:color w:val="2C5F8A"/>
          <w:sz w:val="28"/>
        </w:rPr>
        <w:t>2. Sachstand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Ausgangslage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Kurze, überprüfbare Zusammenfassung</w:t>
              <w:br/>
              <w:br/>
              <w:br/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Genannte Quellen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Unterlagen, Rechtsgrundlagen oder Datenstände</w:t>
              <w:br/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Unterschiedliche Sichtweisen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Nur soweit für die weitere Klärung erforderlich</w:t>
              <w:br/>
              <w:br/>
              <w:br/>
            </w:r>
          </w:p>
        </w:tc>
      </w:tr>
    </w:tbl>
    <w:p>
      <w:r>
        <w:br w:type="page"/>
      </w:r>
    </w:p>
    <w:p>
      <w:pPr>
        <w:keepNext/>
        <w:spacing w:before="280" w:after="120"/>
      </w:pPr>
      <w:r>
        <w:rPr>
          <w:rFonts w:ascii="Calibri" w:hAnsi="Calibri"/>
          <w:b/>
          <w:i w:val="0"/>
          <w:color w:val="2C5F8A"/>
          <w:sz w:val="28"/>
        </w:rPr>
        <w:t>3. Vereinbarungen und Fristen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960"/>
        <w:gridCol w:w="1800"/>
        <w:gridCol w:w="1500"/>
        <w:gridCol w:w="2100"/>
      </w:tblGrid>
      <w:tr>
        <w:trPr>
          <w:tblHeader w:val="true"/>
        </w:trPr>
        <w:tc>
          <w:tcPr>
            <w:tcW w:type="dxa" w:w="3960"/>
            <w:shd w:fill="2C5F8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Aufgabe / Vereinbarung</w:t>
            </w:r>
          </w:p>
        </w:tc>
        <w:tc>
          <w:tcPr>
            <w:tcW w:type="dxa" w:w="1800"/>
            <w:shd w:fill="2C5F8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Verantwortlich</w:t>
            </w:r>
          </w:p>
        </w:tc>
        <w:tc>
          <w:tcPr>
            <w:tcW w:type="dxa" w:w="1500"/>
            <w:shd w:fill="2C5F8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Termin</w:t>
            </w:r>
          </w:p>
        </w:tc>
        <w:tc>
          <w:tcPr>
            <w:tcW w:type="dxa" w:w="2100"/>
            <w:shd w:fill="2C5F8A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Rückmeldung an</w:t>
            </w:r>
          </w:p>
        </w:tc>
      </w:tr>
      <w:tr>
        <w:tc>
          <w:tcPr>
            <w:tcW w:type="dxa" w:w="39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br/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br/>
            </w:r>
          </w:p>
        </w:tc>
        <w:tc>
          <w:tcPr>
            <w:tcW w:type="dxa" w:w="15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br/>
            </w:r>
          </w:p>
        </w:tc>
        <w:tc>
          <w:tcPr>
            <w:tcW w:type="dxa" w:w="21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br/>
            </w:r>
          </w:p>
        </w:tc>
      </w:tr>
      <w:tr>
        <w:tc>
          <w:tcPr>
            <w:tcW w:type="dxa" w:w="39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br/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br/>
            </w:r>
          </w:p>
        </w:tc>
        <w:tc>
          <w:tcPr>
            <w:tcW w:type="dxa" w:w="15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br/>
            </w:r>
          </w:p>
        </w:tc>
        <w:tc>
          <w:tcPr>
            <w:tcW w:type="dxa" w:w="21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br/>
            </w:r>
          </w:p>
        </w:tc>
      </w:tr>
      <w:tr>
        <w:tc>
          <w:tcPr>
            <w:tcW w:type="dxa" w:w="39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br/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br/>
            </w:r>
          </w:p>
        </w:tc>
        <w:tc>
          <w:tcPr>
            <w:tcW w:type="dxa" w:w="15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br/>
            </w:r>
          </w:p>
        </w:tc>
        <w:tc>
          <w:tcPr>
            <w:tcW w:type="dxa" w:w="21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br/>
            </w:r>
          </w:p>
        </w:tc>
      </w:tr>
      <w:tr>
        <w:tc>
          <w:tcPr>
            <w:tcW w:type="dxa" w:w="39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br/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br/>
            </w:r>
          </w:p>
        </w:tc>
        <w:tc>
          <w:tcPr>
            <w:tcW w:type="dxa" w:w="15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br/>
            </w:r>
          </w:p>
        </w:tc>
        <w:tc>
          <w:tcPr>
            <w:tcW w:type="dxa" w:w="21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br/>
            </w:r>
          </w:p>
        </w:tc>
      </w:tr>
      <w:tr>
        <w:tc>
          <w:tcPr>
            <w:tcW w:type="dxa" w:w="39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br/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br/>
            </w:r>
          </w:p>
        </w:tc>
        <w:tc>
          <w:tcPr>
            <w:tcW w:type="dxa" w:w="15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br/>
            </w:r>
          </w:p>
        </w:tc>
        <w:tc>
          <w:tcPr>
            <w:tcW w:type="dxa" w:w="21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br/>
            </w:r>
          </w:p>
        </w:tc>
      </w:tr>
      <w:tr>
        <w:tc>
          <w:tcPr>
            <w:tcW w:type="dxa" w:w="39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br/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br/>
            </w:r>
          </w:p>
        </w:tc>
        <w:tc>
          <w:tcPr>
            <w:tcW w:type="dxa" w:w="15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br/>
            </w:r>
          </w:p>
        </w:tc>
        <w:tc>
          <w:tcPr>
            <w:tcW w:type="dxa" w:w="21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br/>
            </w:r>
          </w:p>
        </w:tc>
      </w:tr>
    </w:tbl>
    <w:p>
      <w:pPr>
        <w:keepNext/>
        <w:spacing w:before="280" w:after="120"/>
      </w:pPr>
      <w:r>
        <w:rPr>
          <w:rFonts w:ascii="Calibri" w:hAnsi="Calibri"/>
          <w:b/>
          <w:i w:val="0"/>
          <w:color w:val="2C5F8A"/>
          <w:sz w:val="28"/>
        </w:rPr>
        <w:t>4. Abschluss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Offene Punkte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br/>
              <w:br/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Nächster Termin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Datum / Anlass</w:t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Bestätigung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Protokoll versandt am / Rückmeldefrist</w:t>
              <w:br/>
            </w:r>
          </w:p>
        </w:tc>
      </w:tr>
    </w:tbl>
    <w:p>
      <w:pPr>
        <w:spacing w:before="280" w:after="0"/>
      </w:pPr>
      <w:r>
        <w:rPr>
          <w:rFonts w:ascii="Calibri" w:hAnsi="Calibri"/>
          <w:b w:val="0"/>
          <w:i/>
          <w:color w:val="5F6D77"/>
          <w:sz w:val="17"/>
        </w:rPr>
        <w:t>Hinweis: Diese Arbeitshilfe bietet allgemeine Orientierung. Sie ersetzt keine Rechtsberatung und keine Prüfung eines Einzelfalls oder einer laufenden Frist.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81" w:right="1440" w:bottom="1181" w:left="144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D77"/>
        <w:sz w:val="16"/>
      </w:rPr>
      <w:t xml:space="preserve">Arbeitshilfe  |  Stand 23. August 2026  |  Seite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5F8A"/>
        <w:sz w:val="17"/>
      </w:rPr>
      <w:t>LANDES ELTERNRAT BRANDENBURG  |  ELTERNWISSEN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C5F8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C5F8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73C5B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gespraechsprotokoll schule</dc:title>
  <dc:subject>LER Brandenburg - Elternwissen</dc:subject>
  <dc:creator>Landeselternrat Brandenburg</dc:creator>
  <cp:keywords>Elternmitwirkung, Brandenburg, Schule, Arbeitshilfe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